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4B" w:rsidRDefault="00C553E5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SNC2P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08464D">
        <w:rPr>
          <w:rFonts w:ascii="Comic Sans MS" w:hAnsi="Comic Sans MS"/>
          <w:sz w:val="22"/>
        </w:rPr>
        <w:tab/>
      </w:r>
      <w:r w:rsidR="0008464D">
        <w:rPr>
          <w:rFonts w:ascii="Comic Sans MS" w:hAnsi="Comic Sans MS"/>
          <w:sz w:val="22"/>
        </w:rPr>
        <w:tab/>
      </w:r>
      <w:r w:rsidR="0008464D">
        <w:rPr>
          <w:rFonts w:ascii="Comic Sans MS" w:hAnsi="Comic Sans MS"/>
          <w:sz w:val="22"/>
        </w:rPr>
        <w:tab/>
      </w:r>
      <w:r w:rsidR="0008464D">
        <w:rPr>
          <w:rFonts w:ascii="Comic Sans MS" w:hAnsi="Comic Sans MS"/>
          <w:sz w:val="22"/>
        </w:rPr>
        <w:tab/>
        <w:t>April 2017</w:t>
      </w:r>
    </w:p>
    <w:p w:rsidR="000A524B" w:rsidRDefault="000A524B">
      <w:pPr>
        <w:rPr>
          <w:rFonts w:ascii="Comic Sans MS" w:hAnsi="Comic Sans MS"/>
          <w:sz w:val="20"/>
        </w:rPr>
      </w:pPr>
    </w:p>
    <w:p w:rsidR="000A524B" w:rsidRPr="0008464D" w:rsidRDefault="00C553E5" w:rsidP="0008464D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Lab # ____</w:t>
      </w:r>
      <w:r w:rsidR="0008464D">
        <w:rPr>
          <w:rFonts w:ascii="Comic Sans MS" w:hAnsi="Comic Sans MS"/>
          <w:sz w:val="28"/>
        </w:rPr>
        <w:t xml:space="preserve">: </w:t>
      </w:r>
      <w:r>
        <w:rPr>
          <w:rFonts w:ascii="Comic Sans MS" w:hAnsi="Comic Sans MS"/>
          <w:sz w:val="28"/>
          <w:u w:val="single"/>
        </w:rPr>
        <w:t>Making and Testing Indicators (P.290)</w:t>
      </w:r>
    </w:p>
    <w:p w:rsidR="000A524B" w:rsidRDefault="000A524B">
      <w:pPr>
        <w:rPr>
          <w:rFonts w:ascii="Comic Sans MS" w:hAnsi="Comic Sans MS"/>
          <w:sz w:val="20"/>
        </w:rPr>
      </w:pPr>
    </w:p>
    <w:p w:rsidR="000A524B" w:rsidRDefault="00C553E5">
      <w:pPr>
        <w:rPr>
          <w:rFonts w:ascii="Comic Sans MS" w:hAnsi="Comic Sans MS"/>
          <w:i/>
          <w:iCs/>
          <w:sz w:val="22"/>
          <w:u w:val="single"/>
        </w:rPr>
      </w:pPr>
      <w:r>
        <w:rPr>
          <w:rFonts w:ascii="Comic Sans MS" w:hAnsi="Comic Sans MS"/>
          <w:i/>
          <w:iCs/>
          <w:sz w:val="22"/>
          <w:u w:val="single"/>
        </w:rPr>
        <w:t xml:space="preserve">Introduction: </w:t>
      </w:r>
    </w:p>
    <w:p w:rsidR="000A524B" w:rsidRDefault="00C553E5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An indicator is a substance that __________________________________________.</w:t>
      </w:r>
    </w:p>
    <w:p w:rsidR="000A524B" w:rsidRDefault="00C553E5">
      <w:pPr>
        <w:pStyle w:val="BodyText"/>
      </w:pPr>
      <w:r>
        <w:t xml:space="preserve">It is used to determine whether a substance is </w:t>
      </w:r>
      <w:proofErr w:type="gramStart"/>
      <w:r>
        <w:t>an</w:t>
      </w:r>
      <w:proofErr w:type="gramEnd"/>
      <w:r>
        <w:t xml:space="preserve"> ____________ or a _____________. Three examples of indicators used so far in our labs are _____________________, ______________________ and _______________________. Each of the indicators to be used in today’s lab have been prepared by extracting the juice from leaves, fruits or vegetables that contain colourful pigments. Such indicators are called ___________________ indicators.</w:t>
      </w:r>
    </w:p>
    <w:p w:rsidR="000A524B" w:rsidRDefault="000A524B">
      <w:pPr>
        <w:pStyle w:val="BodyText"/>
      </w:pPr>
    </w:p>
    <w:p w:rsidR="000A524B" w:rsidRPr="0008464D" w:rsidRDefault="00C553E5">
      <w:pPr>
        <w:pStyle w:val="BodyText"/>
        <w:rPr>
          <w:iCs/>
        </w:rPr>
      </w:pPr>
      <w:r>
        <w:rPr>
          <w:i/>
          <w:iCs/>
          <w:u w:val="single"/>
        </w:rPr>
        <w:t xml:space="preserve">Purpose: </w:t>
      </w:r>
      <w:r w:rsidR="0008464D" w:rsidRPr="0008464D">
        <w:rPr>
          <w:iCs/>
        </w:rPr>
        <w:t xml:space="preserve">to make and test </w:t>
      </w:r>
      <w:r w:rsidR="0008464D">
        <w:rPr>
          <w:iCs/>
        </w:rPr>
        <w:t xml:space="preserve">several </w:t>
      </w:r>
      <w:r w:rsidR="0008464D" w:rsidRPr="0008464D">
        <w:rPr>
          <w:iCs/>
        </w:rPr>
        <w:t>natural acid base indicators.</w:t>
      </w:r>
    </w:p>
    <w:p w:rsidR="000A524B" w:rsidRDefault="000A524B">
      <w:pPr>
        <w:pStyle w:val="BodyText"/>
      </w:pPr>
    </w:p>
    <w:p w:rsidR="000A524B" w:rsidRPr="0008464D" w:rsidRDefault="00C553E5">
      <w:pPr>
        <w:pStyle w:val="BodyText"/>
        <w:rPr>
          <w:iCs/>
        </w:rPr>
      </w:pPr>
      <w:r>
        <w:rPr>
          <w:i/>
          <w:iCs/>
          <w:u w:val="single"/>
        </w:rPr>
        <w:t>Method:</w:t>
      </w:r>
      <w:r w:rsidR="0008464D">
        <w:rPr>
          <w:i/>
          <w:iCs/>
          <w:u w:val="single"/>
        </w:rPr>
        <w:t xml:space="preserve"> </w:t>
      </w:r>
      <w:r w:rsidR="0008464D">
        <w:rPr>
          <w:iCs/>
        </w:rPr>
        <w:t>(summarize what we did</w:t>
      </w:r>
      <w:r w:rsidR="0008464D" w:rsidRPr="0008464D">
        <w:rPr>
          <w:iCs/>
        </w:rPr>
        <w:t>)</w:t>
      </w:r>
    </w:p>
    <w:p w:rsidR="000A524B" w:rsidRDefault="000A524B">
      <w:pPr>
        <w:pStyle w:val="BodyText"/>
      </w:pPr>
    </w:p>
    <w:p w:rsidR="000A524B" w:rsidRDefault="000A524B">
      <w:pPr>
        <w:pStyle w:val="BodyText"/>
      </w:pPr>
    </w:p>
    <w:p w:rsidR="000A524B" w:rsidRDefault="000A524B">
      <w:pPr>
        <w:pStyle w:val="BodyText"/>
      </w:pPr>
    </w:p>
    <w:p w:rsidR="000A524B" w:rsidRDefault="000A524B">
      <w:pPr>
        <w:pStyle w:val="BodyText"/>
      </w:pPr>
    </w:p>
    <w:p w:rsidR="000A524B" w:rsidRDefault="000A524B">
      <w:pPr>
        <w:pStyle w:val="BodyText"/>
      </w:pPr>
    </w:p>
    <w:p w:rsidR="000A524B" w:rsidRDefault="000A524B">
      <w:pPr>
        <w:pStyle w:val="BodyText"/>
      </w:pPr>
    </w:p>
    <w:p w:rsidR="000A524B" w:rsidRDefault="00C553E5">
      <w:pPr>
        <w:pStyle w:val="BodyText"/>
        <w:rPr>
          <w:i/>
          <w:iCs/>
          <w:u w:val="single"/>
        </w:rPr>
      </w:pPr>
      <w:r>
        <w:rPr>
          <w:i/>
          <w:iCs/>
          <w:u w:val="single"/>
        </w:rPr>
        <w:t>Instructions:</w:t>
      </w:r>
    </w:p>
    <w:p w:rsidR="000A524B" w:rsidRDefault="000A524B">
      <w:pPr>
        <w:pStyle w:val="BodyText"/>
        <w:rPr>
          <w:i/>
          <w:iCs/>
          <w:u w:val="single"/>
        </w:rPr>
      </w:pPr>
    </w:p>
    <w:p w:rsidR="000A524B" w:rsidRPr="00F41912" w:rsidRDefault="00C553E5">
      <w:pPr>
        <w:pStyle w:val="BodyText"/>
        <w:numPr>
          <w:ilvl w:val="0"/>
          <w:numId w:val="1"/>
        </w:numPr>
      </w:pPr>
      <w:r w:rsidRPr="00F41912">
        <w:t>To a microtray add several drops of water, hydrochloric acid and sodium hydroxide as indicated in the diagram below.</w:t>
      </w:r>
    </w:p>
    <w:p w:rsidR="000A524B" w:rsidRPr="00F41912" w:rsidRDefault="000A524B">
      <w:pPr>
        <w:pStyle w:val="BodyText"/>
        <w:ind w:left="360"/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268"/>
        <w:gridCol w:w="2268"/>
        <w:gridCol w:w="2551"/>
      </w:tblGrid>
      <w:tr w:rsidR="000B4CD1" w:rsidRPr="00F41912" w:rsidTr="000B4CD1">
        <w:tc>
          <w:tcPr>
            <w:tcW w:w="2127" w:type="dxa"/>
          </w:tcPr>
          <w:p w:rsidR="000B4CD1" w:rsidRPr="00F41912" w:rsidRDefault="000B4CD1">
            <w:pPr>
              <w:pStyle w:val="BodyText"/>
            </w:pPr>
            <w:r w:rsidRPr="00F41912">
              <w:t>Column 1</w:t>
            </w:r>
          </w:p>
        </w:tc>
        <w:tc>
          <w:tcPr>
            <w:tcW w:w="2268" w:type="dxa"/>
          </w:tcPr>
          <w:p w:rsidR="000B4CD1" w:rsidRPr="00F41912" w:rsidRDefault="000B4CD1">
            <w:pPr>
              <w:pStyle w:val="BodyText"/>
            </w:pPr>
            <w:r w:rsidRPr="00F41912">
              <w:t>Column 2</w:t>
            </w:r>
          </w:p>
        </w:tc>
        <w:tc>
          <w:tcPr>
            <w:tcW w:w="2268" w:type="dxa"/>
          </w:tcPr>
          <w:p w:rsidR="000B4CD1" w:rsidRPr="00F41912" w:rsidRDefault="000B4CD1">
            <w:pPr>
              <w:pStyle w:val="BodyText"/>
            </w:pPr>
            <w:r w:rsidRPr="00F41912">
              <w:t>Column 3</w:t>
            </w:r>
          </w:p>
        </w:tc>
        <w:tc>
          <w:tcPr>
            <w:tcW w:w="2551" w:type="dxa"/>
          </w:tcPr>
          <w:p w:rsidR="000B4CD1" w:rsidRPr="00F41912" w:rsidRDefault="000B4CD1">
            <w:pPr>
              <w:pStyle w:val="BodyText"/>
            </w:pPr>
            <w:r w:rsidRPr="00F41912">
              <w:t>Column 4</w:t>
            </w:r>
          </w:p>
        </w:tc>
      </w:tr>
      <w:tr w:rsidR="000A524B" w:rsidRPr="00F41912" w:rsidTr="000B4CD1">
        <w:tc>
          <w:tcPr>
            <w:tcW w:w="2127" w:type="dxa"/>
          </w:tcPr>
          <w:p w:rsidR="000A524B" w:rsidRPr="00F41912" w:rsidRDefault="00C553E5">
            <w:pPr>
              <w:pStyle w:val="BodyText"/>
            </w:pPr>
            <w:proofErr w:type="spellStart"/>
            <w:r w:rsidRPr="00F41912">
              <w:t>NaOH</w:t>
            </w:r>
            <w:proofErr w:type="spellEnd"/>
          </w:p>
        </w:tc>
        <w:tc>
          <w:tcPr>
            <w:tcW w:w="2268" w:type="dxa"/>
          </w:tcPr>
          <w:p w:rsidR="000A524B" w:rsidRPr="00F41912" w:rsidRDefault="00C553E5">
            <w:pPr>
              <w:pStyle w:val="BodyText"/>
            </w:pPr>
            <w:proofErr w:type="spellStart"/>
            <w:r w:rsidRPr="00F41912">
              <w:t>NaOH</w:t>
            </w:r>
            <w:proofErr w:type="spellEnd"/>
          </w:p>
        </w:tc>
        <w:tc>
          <w:tcPr>
            <w:tcW w:w="2268" w:type="dxa"/>
          </w:tcPr>
          <w:p w:rsidR="000A524B" w:rsidRPr="00F41912" w:rsidRDefault="00C553E5">
            <w:pPr>
              <w:pStyle w:val="BodyText"/>
            </w:pPr>
            <w:proofErr w:type="spellStart"/>
            <w:r w:rsidRPr="00F41912">
              <w:t>NaOH</w:t>
            </w:r>
            <w:proofErr w:type="spellEnd"/>
          </w:p>
        </w:tc>
        <w:tc>
          <w:tcPr>
            <w:tcW w:w="2551" w:type="dxa"/>
          </w:tcPr>
          <w:p w:rsidR="000A524B" w:rsidRPr="00F41912" w:rsidRDefault="00C553E5">
            <w:pPr>
              <w:pStyle w:val="BodyText"/>
            </w:pPr>
            <w:proofErr w:type="spellStart"/>
            <w:r w:rsidRPr="00F41912">
              <w:t>NaOH</w:t>
            </w:r>
            <w:proofErr w:type="spellEnd"/>
          </w:p>
        </w:tc>
      </w:tr>
      <w:tr w:rsidR="000A524B" w:rsidRPr="00F41912" w:rsidTr="000B4CD1">
        <w:tc>
          <w:tcPr>
            <w:tcW w:w="2127" w:type="dxa"/>
          </w:tcPr>
          <w:p w:rsidR="000A524B" w:rsidRPr="00F41912" w:rsidRDefault="00C553E5">
            <w:pPr>
              <w:pStyle w:val="BodyText"/>
            </w:pPr>
            <w:r w:rsidRPr="00F41912">
              <w:t>HCl</w:t>
            </w:r>
          </w:p>
        </w:tc>
        <w:tc>
          <w:tcPr>
            <w:tcW w:w="2268" w:type="dxa"/>
          </w:tcPr>
          <w:p w:rsidR="000A524B" w:rsidRPr="00F41912" w:rsidRDefault="00C553E5">
            <w:pPr>
              <w:pStyle w:val="BodyText"/>
            </w:pPr>
            <w:r w:rsidRPr="00F41912">
              <w:t>HCl</w:t>
            </w:r>
          </w:p>
        </w:tc>
        <w:tc>
          <w:tcPr>
            <w:tcW w:w="2268" w:type="dxa"/>
          </w:tcPr>
          <w:p w:rsidR="000A524B" w:rsidRPr="00F41912" w:rsidRDefault="00C553E5">
            <w:pPr>
              <w:pStyle w:val="BodyText"/>
            </w:pPr>
            <w:r w:rsidRPr="00F41912">
              <w:t>HCl</w:t>
            </w:r>
          </w:p>
        </w:tc>
        <w:tc>
          <w:tcPr>
            <w:tcW w:w="2551" w:type="dxa"/>
          </w:tcPr>
          <w:p w:rsidR="000A524B" w:rsidRPr="00F41912" w:rsidRDefault="00C553E5">
            <w:pPr>
              <w:pStyle w:val="BodyText"/>
            </w:pPr>
            <w:r w:rsidRPr="00F41912">
              <w:t>HCl</w:t>
            </w:r>
          </w:p>
        </w:tc>
      </w:tr>
      <w:tr w:rsidR="000A524B" w:rsidRPr="00F41912" w:rsidTr="000B4CD1">
        <w:tc>
          <w:tcPr>
            <w:tcW w:w="2127" w:type="dxa"/>
            <w:tcBorders>
              <w:bottom w:val="single" w:sz="4" w:space="0" w:color="auto"/>
            </w:tcBorders>
          </w:tcPr>
          <w:p w:rsidR="000A524B" w:rsidRPr="00F41912" w:rsidRDefault="00C553E5">
            <w:pPr>
              <w:pStyle w:val="BodyText"/>
            </w:pPr>
            <w:r w:rsidRPr="00F41912">
              <w:t>H</w:t>
            </w:r>
            <w:r w:rsidRPr="00F41912">
              <w:rPr>
                <w:vertAlign w:val="subscript"/>
              </w:rPr>
              <w:t>2</w:t>
            </w:r>
            <w:r w:rsidRPr="00F41912">
              <w:t>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524B" w:rsidRPr="00F41912" w:rsidRDefault="00C553E5">
            <w:pPr>
              <w:pStyle w:val="BodyText"/>
            </w:pPr>
            <w:r w:rsidRPr="00F41912">
              <w:t>H</w:t>
            </w:r>
            <w:r w:rsidRPr="00F41912">
              <w:rPr>
                <w:vertAlign w:val="subscript"/>
              </w:rPr>
              <w:t>2</w:t>
            </w:r>
            <w:r w:rsidRPr="00F41912">
              <w:t>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524B" w:rsidRPr="00F41912" w:rsidRDefault="00C553E5">
            <w:pPr>
              <w:pStyle w:val="BodyText"/>
            </w:pPr>
            <w:r w:rsidRPr="00F41912">
              <w:t>H</w:t>
            </w:r>
            <w:r w:rsidRPr="00F41912">
              <w:rPr>
                <w:vertAlign w:val="subscript"/>
              </w:rPr>
              <w:t>2</w:t>
            </w:r>
            <w:r w:rsidRPr="00F41912">
              <w:t>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A524B" w:rsidRPr="00F41912" w:rsidRDefault="00C553E5">
            <w:pPr>
              <w:pStyle w:val="BodyText"/>
            </w:pPr>
            <w:r w:rsidRPr="00F41912">
              <w:t>H</w:t>
            </w:r>
            <w:r w:rsidRPr="00F41912">
              <w:rPr>
                <w:vertAlign w:val="subscript"/>
              </w:rPr>
              <w:t>2</w:t>
            </w:r>
            <w:r w:rsidRPr="00F41912">
              <w:t>O</w:t>
            </w:r>
          </w:p>
        </w:tc>
      </w:tr>
    </w:tbl>
    <w:p w:rsidR="000A524B" w:rsidRPr="00F41912" w:rsidRDefault="000A524B">
      <w:pPr>
        <w:pStyle w:val="BodyText"/>
        <w:ind w:left="360"/>
      </w:pPr>
    </w:p>
    <w:p w:rsidR="000B4CD1" w:rsidRPr="00F41912" w:rsidRDefault="00C553E5">
      <w:pPr>
        <w:pStyle w:val="BodyText"/>
        <w:numPr>
          <w:ilvl w:val="0"/>
          <w:numId w:val="1"/>
        </w:numPr>
      </w:pPr>
      <w:r w:rsidRPr="00F41912">
        <w:t xml:space="preserve">Using one indicator at a </w:t>
      </w:r>
      <w:r w:rsidR="000B4CD1" w:rsidRPr="00F41912">
        <w:t>time add 2 or 3 drops to column #1</w:t>
      </w:r>
      <w:r w:rsidRPr="00F41912">
        <w:t>. Record your o</w:t>
      </w:r>
      <w:r w:rsidR="000B4CD1" w:rsidRPr="00F41912">
        <w:t>bservations in the chart below.</w:t>
      </w:r>
    </w:p>
    <w:p w:rsidR="000A524B" w:rsidRPr="00F41912" w:rsidRDefault="000B4CD1">
      <w:pPr>
        <w:pStyle w:val="BodyText"/>
        <w:numPr>
          <w:ilvl w:val="0"/>
          <w:numId w:val="1"/>
        </w:numPr>
      </w:pPr>
      <w:r w:rsidRPr="00F41912">
        <w:t>Repeat with the next indicator in column #2, and then with the next 2 indicators in columns 3 and 4.</w:t>
      </w:r>
    </w:p>
    <w:p w:rsidR="000A524B" w:rsidRDefault="000A524B">
      <w:pPr>
        <w:pStyle w:val="BodyText"/>
        <w:ind w:left="360"/>
        <w:rPr>
          <w:sz w:val="20"/>
        </w:rPr>
      </w:pPr>
    </w:p>
    <w:p w:rsidR="000A524B" w:rsidRDefault="000A524B">
      <w:pPr>
        <w:pStyle w:val="BodyText"/>
        <w:ind w:left="360"/>
        <w:rPr>
          <w:sz w:val="20"/>
        </w:rPr>
      </w:pPr>
    </w:p>
    <w:p w:rsidR="000A524B" w:rsidRDefault="000A524B">
      <w:pPr>
        <w:pStyle w:val="BodyText"/>
        <w:ind w:left="360"/>
        <w:rPr>
          <w:sz w:val="20"/>
        </w:rPr>
      </w:pPr>
    </w:p>
    <w:p w:rsidR="000A524B" w:rsidRDefault="000A524B">
      <w:pPr>
        <w:pStyle w:val="BodyText"/>
        <w:ind w:left="360"/>
        <w:rPr>
          <w:sz w:val="20"/>
        </w:rPr>
      </w:pPr>
    </w:p>
    <w:p w:rsidR="000A524B" w:rsidRDefault="000A524B">
      <w:pPr>
        <w:pStyle w:val="BodyText"/>
        <w:ind w:left="360"/>
        <w:rPr>
          <w:sz w:val="20"/>
        </w:rPr>
      </w:pPr>
    </w:p>
    <w:p w:rsidR="000B4CD1" w:rsidRDefault="000B4CD1">
      <w:pPr>
        <w:pStyle w:val="BodyText"/>
        <w:ind w:left="360"/>
        <w:rPr>
          <w:sz w:val="20"/>
        </w:rPr>
      </w:pPr>
    </w:p>
    <w:p w:rsidR="000B4CD1" w:rsidRDefault="000B4CD1">
      <w:pPr>
        <w:pStyle w:val="BodyText"/>
        <w:ind w:left="360"/>
        <w:rPr>
          <w:sz w:val="20"/>
        </w:rPr>
      </w:pPr>
    </w:p>
    <w:p w:rsidR="000B4CD1" w:rsidRDefault="000B4CD1">
      <w:pPr>
        <w:pStyle w:val="BodyText"/>
        <w:ind w:left="360"/>
        <w:rPr>
          <w:sz w:val="20"/>
        </w:rPr>
      </w:pPr>
    </w:p>
    <w:p w:rsidR="000B4CD1" w:rsidRDefault="000B4CD1">
      <w:pPr>
        <w:pStyle w:val="BodyText"/>
        <w:ind w:left="360"/>
        <w:rPr>
          <w:sz w:val="20"/>
        </w:rPr>
      </w:pPr>
    </w:p>
    <w:p w:rsidR="000B4CD1" w:rsidRDefault="000B4CD1">
      <w:pPr>
        <w:pStyle w:val="BodyText"/>
        <w:ind w:left="360"/>
        <w:rPr>
          <w:sz w:val="20"/>
        </w:rPr>
      </w:pPr>
    </w:p>
    <w:p w:rsidR="000B4CD1" w:rsidRDefault="000B4CD1">
      <w:pPr>
        <w:pStyle w:val="BodyText"/>
        <w:ind w:left="360"/>
        <w:rPr>
          <w:sz w:val="20"/>
        </w:rPr>
      </w:pPr>
    </w:p>
    <w:p w:rsidR="000A524B" w:rsidRDefault="000A524B">
      <w:pPr>
        <w:pStyle w:val="BodyText"/>
        <w:ind w:left="360"/>
        <w:rPr>
          <w:sz w:val="20"/>
        </w:rPr>
      </w:pPr>
    </w:p>
    <w:p w:rsidR="000A524B" w:rsidRDefault="00C553E5">
      <w:pPr>
        <w:pStyle w:val="BodyText"/>
        <w:ind w:left="360"/>
        <w:rPr>
          <w:i/>
          <w:iCs/>
          <w:u w:val="single"/>
        </w:rPr>
      </w:pPr>
      <w:bookmarkStart w:id="0" w:name="_GoBack"/>
      <w:bookmarkEnd w:id="0"/>
      <w:r>
        <w:rPr>
          <w:i/>
          <w:iCs/>
          <w:u w:val="single"/>
        </w:rPr>
        <w:lastRenderedPageBreak/>
        <w:t>Observations:</w:t>
      </w:r>
    </w:p>
    <w:p w:rsidR="000A524B" w:rsidRDefault="000A524B">
      <w:pPr>
        <w:pStyle w:val="BodyText"/>
        <w:ind w:left="360"/>
        <w:rPr>
          <w:sz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2037"/>
        <w:gridCol w:w="2038"/>
        <w:gridCol w:w="2038"/>
        <w:gridCol w:w="2038"/>
      </w:tblGrid>
      <w:tr w:rsidR="000A524B">
        <w:tc>
          <w:tcPr>
            <w:tcW w:w="2037" w:type="dxa"/>
            <w:shd w:val="pct15" w:color="auto" w:fill="auto"/>
          </w:tcPr>
          <w:p w:rsidR="000A524B" w:rsidRDefault="00C553E5">
            <w:pPr>
              <w:pStyle w:val="BodyText"/>
              <w:jc w:val="center"/>
            </w:pPr>
            <w:r>
              <w:t>Indicator</w:t>
            </w:r>
          </w:p>
        </w:tc>
        <w:tc>
          <w:tcPr>
            <w:tcW w:w="2037" w:type="dxa"/>
            <w:shd w:val="pct15" w:color="auto" w:fill="auto"/>
          </w:tcPr>
          <w:p w:rsidR="000A524B" w:rsidRDefault="00C553E5">
            <w:pPr>
              <w:pStyle w:val="BodyText"/>
              <w:jc w:val="center"/>
            </w:pPr>
            <w:r>
              <w:t>Colour</w:t>
            </w:r>
          </w:p>
        </w:tc>
        <w:tc>
          <w:tcPr>
            <w:tcW w:w="2038" w:type="dxa"/>
            <w:shd w:val="pct15" w:color="auto" w:fill="auto"/>
          </w:tcPr>
          <w:p w:rsidR="000A524B" w:rsidRDefault="00C553E5">
            <w:pPr>
              <w:pStyle w:val="BodyText"/>
              <w:jc w:val="center"/>
            </w:pPr>
            <w:r>
              <w:t>Colour in water</w:t>
            </w:r>
          </w:p>
        </w:tc>
        <w:tc>
          <w:tcPr>
            <w:tcW w:w="2038" w:type="dxa"/>
            <w:shd w:val="pct15" w:color="auto" w:fill="auto"/>
          </w:tcPr>
          <w:p w:rsidR="000A524B" w:rsidRDefault="00C553E5">
            <w:pPr>
              <w:pStyle w:val="BodyText"/>
              <w:jc w:val="center"/>
            </w:pPr>
            <w:r>
              <w:t>Colour in acid</w:t>
            </w:r>
          </w:p>
        </w:tc>
        <w:tc>
          <w:tcPr>
            <w:tcW w:w="2038" w:type="dxa"/>
            <w:shd w:val="pct15" w:color="auto" w:fill="auto"/>
          </w:tcPr>
          <w:p w:rsidR="000A524B" w:rsidRDefault="00C553E5">
            <w:pPr>
              <w:pStyle w:val="BodyText"/>
              <w:jc w:val="center"/>
            </w:pPr>
            <w:r>
              <w:t>Colour in base</w:t>
            </w:r>
          </w:p>
        </w:tc>
      </w:tr>
      <w:tr w:rsidR="000A524B">
        <w:tc>
          <w:tcPr>
            <w:tcW w:w="2037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7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</w:tr>
      <w:tr w:rsidR="000A524B">
        <w:tc>
          <w:tcPr>
            <w:tcW w:w="2037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7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</w:tr>
      <w:tr w:rsidR="000A524B">
        <w:tc>
          <w:tcPr>
            <w:tcW w:w="2037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7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</w:tr>
      <w:tr w:rsidR="000A524B">
        <w:tc>
          <w:tcPr>
            <w:tcW w:w="2037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7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  <w:tc>
          <w:tcPr>
            <w:tcW w:w="2038" w:type="dxa"/>
          </w:tcPr>
          <w:p w:rsidR="000A524B" w:rsidRDefault="000A524B">
            <w:pPr>
              <w:pStyle w:val="BodyText"/>
              <w:rPr>
                <w:sz w:val="20"/>
              </w:rPr>
            </w:pPr>
          </w:p>
        </w:tc>
      </w:tr>
    </w:tbl>
    <w:p w:rsidR="000A524B" w:rsidRDefault="000A524B">
      <w:pPr>
        <w:pStyle w:val="BodyText"/>
        <w:ind w:left="360"/>
        <w:rPr>
          <w:sz w:val="20"/>
        </w:rPr>
      </w:pPr>
    </w:p>
    <w:p w:rsidR="000A524B" w:rsidRDefault="00C553E5">
      <w:pPr>
        <w:pStyle w:val="BodyText"/>
        <w:ind w:left="360"/>
        <w:rPr>
          <w:i/>
          <w:iCs/>
          <w:u w:val="single"/>
        </w:rPr>
      </w:pPr>
      <w:r>
        <w:rPr>
          <w:i/>
          <w:iCs/>
          <w:u w:val="single"/>
        </w:rPr>
        <w:t>Questions:</w:t>
      </w:r>
    </w:p>
    <w:p w:rsidR="000A524B" w:rsidRDefault="000A524B">
      <w:pPr>
        <w:pStyle w:val="BodyText"/>
        <w:ind w:left="360"/>
        <w:rPr>
          <w:sz w:val="20"/>
        </w:rPr>
      </w:pPr>
    </w:p>
    <w:p w:rsidR="000A524B" w:rsidRPr="00F41912" w:rsidRDefault="00C553E5">
      <w:pPr>
        <w:pStyle w:val="BodyText"/>
        <w:numPr>
          <w:ilvl w:val="0"/>
          <w:numId w:val="2"/>
        </w:numPr>
      </w:pPr>
      <w:r w:rsidRPr="00F41912">
        <w:t xml:space="preserve">a) What is an </w:t>
      </w:r>
      <w:r w:rsidR="000B4CD1" w:rsidRPr="00F41912">
        <w:t xml:space="preserve">acid/base </w:t>
      </w:r>
      <w:r w:rsidRPr="00F41912">
        <w:t>indicator?</w:t>
      </w: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C553E5">
      <w:pPr>
        <w:pStyle w:val="BodyText"/>
        <w:ind w:left="720"/>
      </w:pPr>
      <w:r w:rsidRPr="00F41912">
        <w:t xml:space="preserve">b) What is a natural </w:t>
      </w:r>
      <w:r w:rsidR="000B4CD1" w:rsidRPr="00F41912">
        <w:t xml:space="preserve">acid/base </w:t>
      </w:r>
      <w:r w:rsidRPr="00F41912">
        <w:t>indicator?</w:t>
      </w: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C553E5">
      <w:pPr>
        <w:pStyle w:val="BodyText"/>
        <w:numPr>
          <w:ilvl w:val="0"/>
          <w:numId w:val="2"/>
        </w:numPr>
      </w:pPr>
      <w:r w:rsidRPr="00F41912">
        <w:t>If you were to choose only one indicator to determine if a substance is an acid or base, which of the natural indicators would be the best? Explain your choice.</w:t>
      </w: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0A524B">
      <w:pPr>
        <w:pStyle w:val="BodyText"/>
      </w:pPr>
    </w:p>
    <w:p w:rsidR="000A524B" w:rsidRPr="00F41912" w:rsidRDefault="00C553E5">
      <w:pPr>
        <w:pStyle w:val="BodyText"/>
        <w:numPr>
          <w:ilvl w:val="0"/>
          <w:numId w:val="2"/>
        </w:numPr>
      </w:pPr>
      <w:r w:rsidRPr="00F41912">
        <w:t>In what way is a unive</w:t>
      </w:r>
      <w:r w:rsidR="000B4CD1" w:rsidRPr="00F41912">
        <w:t xml:space="preserve">rsal indicator </w:t>
      </w:r>
      <w:r w:rsidRPr="00F41912">
        <w:t>different from the other indicators that we have used?</w:t>
      </w:r>
    </w:p>
    <w:p w:rsidR="000A524B" w:rsidRPr="00F41912" w:rsidRDefault="000A524B">
      <w:pPr>
        <w:pStyle w:val="BodyText"/>
      </w:pPr>
    </w:p>
    <w:p w:rsidR="00C553E5" w:rsidRDefault="00C553E5">
      <w:pPr>
        <w:pStyle w:val="BodyText"/>
        <w:rPr>
          <w:sz w:val="20"/>
        </w:rPr>
      </w:pPr>
    </w:p>
    <w:sectPr w:rsidR="00C553E5" w:rsidSect="0008464D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315"/>
    <w:multiLevelType w:val="hybridMultilevel"/>
    <w:tmpl w:val="B31CC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0C6B83"/>
    <w:multiLevelType w:val="hybridMultilevel"/>
    <w:tmpl w:val="6AC0E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44"/>
    <w:rsid w:val="0008464D"/>
    <w:rsid w:val="000A524B"/>
    <w:rsid w:val="000B4CD1"/>
    <w:rsid w:val="00217AAD"/>
    <w:rsid w:val="00570844"/>
    <w:rsid w:val="00C553E5"/>
    <w:rsid w:val="00F4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45767-EB99-4EE0-9740-1BD9B8D8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Comic Sans MS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Darlene is Beautiful</cp:lastModifiedBy>
  <cp:revision>5</cp:revision>
  <dcterms:created xsi:type="dcterms:W3CDTF">2017-03-27T01:48:00Z</dcterms:created>
  <dcterms:modified xsi:type="dcterms:W3CDTF">2017-04-02T23:59:00Z</dcterms:modified>
</cp:coreProperties>
</file>